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9A" w:rsidRDefault="00BD129A" w:rsidP="0054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Новые документы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отраслевом комплекте</w:t>
      </w:r>
    </w:p>
    <w:p w:rsidR="00BD129A" w:rsidRPr="00A349F5" w:rsidRDefault="00BD129A" w:rsidP="0054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proofErr w:type="spellStart"/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Техэксперт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 Пищевая промышленность</w:t>
      </w: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» за </w:t>
      </w:r>
      <w:r w:rsidR="003862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май</w:t>
      </w:r>
    </w:p>
    <w:p w:rsidR="00BD129A" w:rsidRDefault="00BD129A" w:rsidP="00544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D129A" w:rsidRDefault="00BD129A" w:rsidP="00544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пищевой отрасли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BD129A" w:rsidRPr="00A0067F" w:rsidRDefault="00BD129A" w:rsidP="00544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13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документов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редставлены</w:t>
      </w:r>
      <w:proofErr w:type="gramEnd"/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</w:p>
    <w:p w:rsidR="00BD129A" w:rsidRPr="00BD129A" w:rsidRDefault="00BD129A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ooltip="&quot;СТБ 1982-2009 Винодельческая продукция и винодельческое сырье. Метод определения содержания ...&quot;&#10;СТБ от 16.09.2009 N 1982-2009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СТБ от 16.09.2009</w:t>
        </w:r>
      </w:hyperlink>
      <w:r w:rsidR="00013F2B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hyperlink r:id="rId9" w:tooltip="&quot;СТБ 1982-2009 Винодельческая продукция и винодельческое сырье. Метод определения содержания ...&quot;&#10;СТБ от 16.09.2009 N 1982-2009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1982-2009</w:t>
        </w:r>
      </w:hyperlink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>Винодельческая продукция и винодельческое сырье. Метод определения содержания органических кислот с использованием высокоэффективной жидкостной хроматографии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ooltip="&quot;СТБ EN 12631-2007 Соки фруктовые и овощные. Ферментативный метод определения содержания D- и ...&quot;&#10;СТБ от 29.12.2008 N EN 12631-2007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СТБ от 29.12.2008</w:t>
        </w:r>
      </w:hyperlink>
      <w:r w:rsidR="00013F2B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hyperlink r:id="rId11" w:tooltip="&quot;СТБ EN 12631-2007 Соки фруктовые и овощные. Ферментативный метод определения содержания D- и ...&quot;&#10;СТБ от 29.12.2008 N EN 12631-2007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EN 12631-2007</w:t>
        </w:r>
      </w:hyperlink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>Соки фруктовые и овощные. Ферментативный метод определения содержания D- и L-молочной кислоты (</w:t>
      </w:r>
      <w:proofErr w:type="spellStart"/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>лактата</w:t>
      </w:r>
      <w:proofErr w:type="spellEnd"/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>) с помощью спектрометрии с использованием NAD (с Поправкой)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ooltip="&quot;СТБ ГОСТ Р 51428-2006 Соки фруктовые. Метод определения содержания винной кислоты с помощью высокоэффективной жидкостной хроматографии&quot;&#10;СТБ от 28.12.2006 N 51428-2006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СТБ от 28.12.2006</w:t>
        </w:r>
      </w:hyperlink>
      <w:r w:rsidR="00013F2B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hyperlink r:id="rId13" w:tooltip="&quot;СТБ ГОСТ Р 51428-2006 Соки фруктовые. Метод определения содержания винной кислоты с помощью высокоэффективной жидкостной хроматографии&quot;&#10;СТБ от 28.12.2006 N 51428-2006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51428-2006</w:t>
        </w:r>
      </w:hyperlink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>Соки фруктовые. Метод определения содержания винной кислоты с помощью высокоэффективной жидкостной хроматографии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ooltip="&quot;СТБ EN 14084-2012 Продукты пищевые. Определение следовых элементов. Определение содержания ...&quot;&#10;СТБ от 28.05.2012 N EN 14084-2012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СТБ от 28.05.2012</w:t>
        </w:r>
      </w:hyperlink>
      <w:r w:rsidR="00013F2B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hyperlink r:id="rId15" w:tooltip="&quot;СТБ EN 14084-2012 Продукты пищевые. Определение следовых элементов. Определение содержания ...&quot;&#10;СТБ от 28.05.2012 N EN 14084-2012&#10;Статус: применяется для целей технического регламента" w:history="1">
        <w:r w:rsidR="00013F2B"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EN 14084-2012</w:t>
        </w:r>
      </w:hyperlink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D1181" w:rsidRPr="00BD129A">
        <w:rPr>
          <w:rFonts w:ascii="Times New Roman" w:hAnsi="Times New Roman" w:cs="Times New Roman"/>
          <w:color w:val="000000"/>
          <w:sz w:val="24"/>
          <w:szCs w:val="24"/>
        </w:rPr>
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10E0E" w:rsidRPr="00BD129A" w:rsidRDefault="00610E0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E0E" w:rsidRPr="00BD129A" w:rsidRDefault="00013F2B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</w:t>
      </w:r>
      <w:hyperlink r:id="rId16" w:tooltip="&quot;Изменение N 1 ГОСТ 12572-2015 Сахар. Метод определения цветности&quot;&#10;(утв. приказом Росстандарта от 19.04.2022 N 216-ст)&#10;Опубликовано: Официальный сайт Росстандарта России rst.gov.ru по состоянию на ...&#10;Статус: вступает в силу с 01.04.2023" w:history="1">
        <w:r w:rsidRPr="00BD129A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19.04.2022 N 1</w:t>
        </w:r>
      </w:hyperlink>
      <w:r w:rsidR="00610E0E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tooltip="&quot;ГОСТ 12572-2015 Сахар. Метод определения цветности (Переиздание)&quot;&#10;(утв. приказом Росстандарта от 02.11.2015 N 1686-ст)&#10;Применяется с 01.07.2016 взамен ГОСТ 12572-93&#10;Статус: действующая редакция (действ. с 01.07.2016)" w:history="1">
        <w:r w:rsidR="00610E0E" w:rsidRPr="00BD129A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12572-2015</w:t>
        </w:r>
      </w:hyperlink>
      <w:r w:rsidR="00610E0E" w:rsidRPr="00BD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10E0E" w:rsidRPr="00BD129A">
        <w:rPr>
          <w:rFonts w:ascii="Times New Roman" w:hAnsi="Times New Roman" w:cs="Times New Roman"/>
          <w:color w:val="000000"/>
          <w:sz w:val="24"/>
          <w:szCs w:val="24"/>
        </w:rPr>
        <w:t>Сахар. Метод определения цветности</w:t>
      </w:r>
      <w:r w:rsidR="005448C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D129A" w:rsidRDefault="00BD129A" w:rsidP="005448C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448C9" w:rsidRDefault="005448C9" w:rsidP="00544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D129A" w:rsidRDefault="00BD129A" w:rsidP="00544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мментарии, статьи, консультации.</w:t>
      </w:r>
    </w:p>
    <w:p w:rsidR="00BD129A" w:rsidRDefault="00BD129A" w:rsidP="005448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73 документа.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интересные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>Возможно ли использование сахарного колера (Е150 а, b, c, d) при производстве мучных кондитерских издели</w:t>
        </w:r>
        <w:r w:rsidR="00711E2E">
          <w:rPr>
            <w:rStyle w:val="a9"/>
            <w:rFonts w:ascii="Times New Roman" w:hAnsi="Times New Roman" w:cs="Times New Roman"/>
            <w:sz w:val="24"/>
            <w:szCs w:val="24"/>
          </w:rPr>
          <w:t>й</w:t>
        </w:r>
      </w:hyperlink>
      <w:r w:rsidR="005448C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 xml:space="preserve">Возможно ли использование </w:t>
        </w:r>
        <w:proofErr w:type="spellStart"/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>ячменно</w:t>
        </w:r>
        <w:proofErr w:type="spellEnd"/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>-солодового экстракта для производства пива как замена солодового экстракта</w:t>
        </w:r>
      </w:hyperlink>
      <w:r w:rsidR="005448C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>Можно ли выпускать по ГОСТ джем со сниженной калорийностью (без сахара, на подсластителях)</w:t>
        </w:r>
      </w:hyperlink>
      <w:r w:rsidR="005448C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 xml:space="preserve">Можно ли маркировать полуфабрикат как </w:t>
        </w:r>
        <w:r w:rsidR="00EA3970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>замороженный</w:t>
        </w:r>
        <w:r w:rsidR="00EA3970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 xml:space="preserve">, если при реализации он </w:t>
        </w:r>
        <w:proofErr w:type="spellStart"/>
        <w:r w:rsidR="003D1181" w:rsidRPr="00557C2B">
          <w:rPr>
            <w:rStyle w:val="a9"/>
            <w:rFonts w:ascii="Times New Roman" w:hAnsi="Times New Roman" w:cs="Times New Roman"/>
            <w:sz w:val="24"/>
            <w:szCs w:val="24"/>
          </w:rPr>
          <w:t>дефростируется</w:t>
        </w:r>
        <w:proofErr w:type="spellEnd"/>
      </w:hyperlink>
      <w:r w:rsidR="005448C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3D1181" w:rsidRPr="00BD129A" w:rsidRDefault="003D1181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0" w:name="_GoBack"/>
    <w:p w:rsidR="003D1181" w:rsidRPr="00BD129A" w:rsidRDefault="00D6143E" w:rsidP="005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"kodeks://link/d?nd=350347803" </w:instrText>
      </w:r>
      <w:r>
        <w:fldChar w:fldCharType="separate"/>
      </w:r>
      <w:r w:rsidR="003D1181" w:rsidRPr="00557C2B">
        <w:rPr>
          <w:rStyle w:val="a9"/>
          <w:rFonts w:ascii="Times New Roman" w:hAnsi="Times New Roman" w:cs="Times New Roman"/>
          <w:sz w:val="24"/>
          <w:szCs w:val="24"/>
        </w:rPr>
        <w:t xml:space="preserve">Можно ли сказать, что ГОСТ 31861-2012 и ГОСТ 56237-2014 </w:t>
      </w:r>
      <w:proofErr w:type="gramStart"/>
      <w:r w:rsidR="003D1181" w:rsidRPr="00557C2B">
        <w:rPr>
          <w:rStyle w:val="a9"/>
          <w:rFonts w:ascii="Times New Roman" w:hAnsi="Times New Roman" w:cs="Times New Roman"/>
          <w:sz w:val="24"/>
          <w:szCs w:val="24"/>
        </w:rPr>
        <w:t>эквивалентны</w:t>
      </w:r>
      <w:proofErr w:type="gramEnd"/>
      <w:r w:rsidR="003D1181" w:rsidRPr="00557C2B">
        <w:rPr>
          <w:rStyle w:val="a9"/>
          <w:rFonts w:ascii="Times New Roman" w:hAnsi="Times New Roman" w:cs="Times New Roman"/>
          <w:sz w:val="24"/>
          <w:szCs w:val="24"/>
        </w:rPr>
        <w:t xml:space="preserve"> ГОСТ 2874-82 и ГОСТ 24481-80</w:t>
      </w:r>
      <w:r>
        <w:rPr>
          <w:rStyle w:val="a9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5448C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3D1181" w:rsidRPr="003D1181" w:rsidRDefault="003D1181" w:rsidP="003D1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sectPr w:rsidR="003D1181" w:rsidRPr="003D1181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9A" w:rsidRDefault="00BD129A" w:rsidP="00BD129A">
      <w:pPr>
        <w:spacing w:after="0" w:line="240" w:lineRule="auto"/>
      </w:pPr>
      <w:r>
        <w:separator/>
      </w:r>
    </w:p>
  </w:endnote>
  <w:endnote w:type="continuationSeparator" w:id="0">
    <w:p w:rsidR="00BD129A" w:rsidRDefault="00BD129A" w:rsidP="00BD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9A" w:rsidRDefault="00BD129A" w:rsidP="00BD129A">
      <w:pPr>
        <w:spacing w:after="0" w:line="240" w:lineRule="auto"/>
      </w:pPr>
      <w:r>
        <w:separator/>
      </w:r>
    </w:p>
  </w:footnote>
  <w:footnote w:type="continuationSeparator" w:id="0">
    <w:p w:rsidR="00BD129A" w:rsidRDefault="00BD129A" w:rsidP="00BD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9A" w:rsidRDefault="00BD129A">
    <w:pPr>
      <w:pStyle w:val="a5"/>
    </w:pPr>
    <w:r>
      <w:rPr>
        <w:noProof/>
        <w:lang w:eastAsia="ru-RU"/>
      </w:rPr>
      <w:drawing>
        <wp:inline distT="0" distB="0" distL="0" distR="0" wp14:anchorId="36ADFE1F" wp14:editId="4BFAB19E">
          <wp:extent cx="2127250" cy="679450"/>
          <wp:effectExtent l="0" t="0" r="6350" b="6350"/>
          <wp:docPr id="3" name="Рисунок 3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EWqd/8BRpy0YabbPtMugDktVFI=" w:salt="mlUjrjKDhqOgNZOIpawO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5"/>
    <w:rsid w:val="00013F2B"/>
    <w:rsid w:val="00017767"/>
    <w:rsid w:val="000C1E1A"/>
    <w:rsid w:val="003862EC"/>
    <w:rsid w:val="003D1181"/>
    <w:rsid w:val="005448C9"/>
    <w:rsid w:val="00557C2B"/>
    <w:rsid w:val="00574AE3"/>
    <w:rsid w:val="005B4600"/>
    <w:rsid w:val="00610E0E"/>
    <w:rsid w:val="006336AD"/>
    <w:rsid w:val="00652CCE"/>
    <w:rsid w:val="006769B9"/>
    <w:rsid w:val="006D3F89"/>
    <w:rsid w:val="00711E2E"/>
    <w:rsid w:val="00735433"/>
    <w:rsid w:val="007743E9"/>
    <w:rsid w:val="00782BAE"/>
    <w:rsid w:val="007B3762"/>
    <w:rsid w:val="007C0888"/>
    <w:rsid w:val="00A40053"/>
    <w:rsid w:val="00AB5256"/>
    <w:rsid w:val="00AC0C79"/>
    <w:rsid w:val="00AC6E83"/>
    <w:rsid w:val="00AC7A0E"/>
    <w:rsid w:val="00B048DA"/>
    <w:rsid w:val="00B213B0"/>
    <w:rsid w:val="00B63D2B"/>
    <w:rsid w:val="00B751A4"/>
    <w:rsid w:val="00BA345F"/>
    <w:rsid w:val="00BD129A"/>
    <w:rsid w:val="00C94D04"/>
    <w:rsid w:val="00CC7ED8"/>
    <w:rsid w:val="00D24D4B"/>
    <w:rsid w:val="00D6143E"/>
    <w:rsid w:val="00D66B7E"/>
    <w:rsid w:val="00E05CF5"/>
    <w:rsid w:val="00E1232F"/>
    <w:rsid w:val="00E13276"/>
    <w:rsid w:val="00E22B4E"/>
    <w:rsid w:val="00E71C69"/>
    <w:rsid w:val="00EA3970"/>
    <w:rsid w:val="00EE0975"/>
    <w:rsid w:val="00F11D96"/>
    <w:rsid w:val="00F2020A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29A"/>
  </w:style>
  <w:style w:type="paragraph" w:styleId="a7">
    <w:name w:val="footer"/>
    <w:basedOn w:val="a"/>
    <w:link w:val="a8"/>
    <w:uiPriority w:val="99"/>
    <w:unhideWhenUsed/>
    <w:rsid w:val="00BD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29A"/>
  </w:style>
  <w:style w:type="character" w:styleId="a9">
    <w:name w:val="Hyperlink"/>
    <w:basedOn w:val="a0"/>
    <w:uiPriority w:val="99"/>
    <w:unhideWhenUsed/>
    <w:rsid w:val="00BD129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57C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29A"/>
  </w:style>
  <w:style w:type="paragraph" w:styleId="a7">
    <w:name w:val="footer"/>
    <w:basedOn w:val="a"/>
    <w:link w:val="a8"/>
    <w:uiPriority w:val="99"/>
    <w:unhideWhenUsed/>
    <w:rsid w:val="00BD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29A"/>
  </w:style>
  <w:style w:type="character" w:styleId="a9">
    <w:name w:val="Hyperlink"/>
    <w:basedOn w:val="a0"/>
    <w:uiPriority w:val="99"/>
    <w:unhideWhenUsed/>
    <w:rsid w:val="00BD129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57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097772" TargetMode="External"/><Relationship Id="rId13" Type="http://schemas.openxmlformats.org/officeDocument/2006/relationships/hyperlink" Target="kodeks://link/d?nd=1200105859" TargetMode="External"/><Relationship Id="rId18" Type="http://schemas.openxmlformats.org/officeDocument/2006/relationships/hyperlink" Target="kodeks://link/d?nd=3503477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350347798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1200105859" TargetMode="External"/><Relationship Id="rId17" Type="http://schemas.openxmlformats.org/officeDocument/2006/relationships/hyperlink" Target="kodeks://link/d?nd=1200126378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200183920" TargetMode="External"/><Relationship Id="rId20" Type="http://schemas.openxmlformats.org/officeDocument/2006/relationships/hyperlink" Target="kodeks://link/d?nd=3503477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1053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200111537" TargetMode="External"/><Relationship Id="rId23" Type="http://schemas.openxmlformats.org/officeDocument/2006/relationships/fontTable" Target="fontTable.xml"/><Relationship Id="rId10" Type="http://schemas.openxmlformats.org/officeDocument/2006/relationships/hyperlink" Target="kodeks://link/d?nd=1200105360" TargetMode="External"/><Relationship Id="rId19" Type="http://schemas.openxmlformats.org/officeDocument/2006/relationships/hyperlink" Target="kodeks://link/d?nd=35034778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097772" TargetMode="External"/><Relationship Id="rId14" Type="http://schemas.openxmlformats.org/officeDocument/2006/relationships/hyperlink" Target="kodeks://link/d?nd=1200111537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7605-27A6-48D4-84F2-3A4E1259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653</Words>
  <Characters>3725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Черноусова Кристина Александровна</cp:lastModifiedBy>
  <cp:revision>27</cp:revision>
  <cp:lastPrinted>2022-06-07T09:30:00Z</cp:lastPrinted>
  <dcterms:created xsi:type="dcterms:W3CDTF">2021-04-28T12:04:00Z</dcterms:created>
  <dcterms:modified xsi:type="dcterms:W3CDTF">2022-06-07T10:39:00Z</dcterms:modified>
</cp:coreProperties>
</file>